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0D" w:rsidRPr="00DC1E0D" w:rsidRDefault="00DC1E0D" w:rsidP="00DC1E0D">
      <w:pPr>
        <w:pStyle w:val="translatable"/>
        <w:rPr>
          <w:b/>
          <w:sz w:val="28"/>
          <w:szCs w:val="28"/>
        </w:rPr>
      </w:pPr>
      <w:r w:rsidRPr="00DC1E0D">
        <w:rPr>
          <w:b/>
          <w:sz w:val="28"/>
          <w:szCs w:val="28"/>
        </w:rPr>
        <w:t>Fler i arbete bra för pe</w:t>
      </w:r>
      <w:r>
        <w:rPr>
          <w:b/>
          <w:sz w:val="28"/>
          <w:szCs w:val="28"/>
        </w:rPr>
        <w:t>ns</w:t>
      </w:r>
      <w:r w:rsidRPr="00DC1E0D">
        <w:rPr>
          <w:b/>
          <w:sz w:val="28"/>
          <w:szCs w:val="28"/>
        </w:rPr>
        <w:t>ionärerna</w:t>
      </w:r>
    </w:p>
    <w:p w:rsidR="00DC1E0D" w:rsidRDefault="00DC1E0D" w:rsidP="00DC1E0D">
      <w:pPr>
        <w:pStyle w:val="translatable"/>
      </w:pPr>
      <w:r>
        <w:t xml:space="preserve">Starka drivkrafter för att få fler människor i arbete är det bästa även för Sveriges pensionärer, skriver </w:t>
      </w:r>
      <w:r>
        <w:rPr>
          <w:rStyle w:val="focus"/>
        </w:rPr>
        <w:t>Jan Ericson</w:t>
      </w:r>
      <w:r>
        <w:t xml:space="preserve"> och Lars-Arne Staxäng (</w:t>
      </w:r>
      <w:r>
        <w:rPr>
          <w:rStyle w:val="focus"/>
        </w:rPr>
        <w:t>M</w:t>
      </w:r>
      <w:r>
        <w:t xml:space="preserve">). </w:t>
      </w:r>
    </w:p>
    <w:p w:rsidR="00DC1E0D" w:rsidRDefault="00DC1E0D" w:rsidP="00DC1E0D">
      <w:pPr>
        <w:pStyle w:val="translatable"/>
        <w:rPr>
          <w:rStyle w:val="focus"/>
          <w:b/>
          <w:bCs/>
        </w:rPr>
      </w:pPr>
      <w:r>
        <w:t>Sverige har jobbskatteavdraget gemensamt med länder som Belgien, Danmark, Finland, Frankrike och Irland. Faktum är att 17 länder har ett liknande system. De skiljer sig visserligen åt, men att som Curt Persson och PRO försöker hävda, att jobbskatteavdrag är unikt med Sverige, är fel.</w:t>
      </w:r>
      <w:r>
        <w:br/>
      </w:r>
      <w:r>
        <w:br/>
        <w:t>I Sverige har vi ett jobbskatteavdrag som varken har en övre eller undre gräns för när avdraget ska gälla. Dock har den en konstruktion, att den gynnar speciellt dem med låg- och medelinkomster. Vi vill dock fortsatt hävda att starka drivkrafter för att få fler människor i arbete är det bästa även för Sveriges pensionärer.</w:t>
      </w:r>
      <w:r>
        <w:br/>
      </w:r>
      <w:r>
        <w:br/>
        <w:t>Skatten för pensionärerna har sänkts fem gånger, med 16,45 miljarder sedan 2006. Nettobehållningen för alla pensionärer i Sverige ligger på plus mellan 2006 och 2014, detta trots en mycket kraftig ekonomisk lågkonjunktur. Vårt pensionssystem är även ett av de mer robusta i världen, som skapar trygghet för dagens liksom morgondagens pensionärer och ger mer än dåvarande ATP-system.</w:t>
      </w:r>
      <w:r>
        <w:br/>
      </w:r>
      <w:r>
        <w:br/>
        <w:t>Att skrota premiepensionerna skulle allvarligt påverka pensionerna för morgondagens pensionärer. Enligt Pensionsmyndigheten handlar det om 1 000 - 2 000 kronor per månad för en person född på 1980-talet. Enligt samma myndighet går också drygt 140 000 pensionärer miste om bostadsbidrag som de har rätt till men inte söker. Där måste vi bättre informera om vilka rättigheter man faktiskt har. Dessutom finns en utredning som tittar på åtgärder för att stärka systemet så att inte bromsen slår till så lätt som den gör i dag.</w:t>
      </w:r>
      <w:r>
        <w:br/>
      </w:r>
      <w:r>
        <w:br/>
        <w:t>Det är dock viktigt att påpeka att Alliansen har sänkt skatten för både pensionärer och dem som jobbar, inget av detta hände innan 2006.</w:t>
      </w:r>
      <w:r>
        <w:br/>
      </w:r>
    </w:p>
    <w:p w:rsidR="00DC1E0D" w:rsidRDefault="00DC1E0D" w:rsidP="00DC1E0D">
      <w:pPr>
        <w:pStyle w:val="translatable"/>
        <w:rPr>
          <w:b/>
          <w:bCs/>
        </w:rPr>
      </w:pPr>
      <w:r>
        <w:rPr>
          <w:rStyle w:val="focus"/>
          <w:b/>
          <w:bCs/>
        </w:rPr>
        <w:t>Jan Ericson</w:t>
      </w:r>
      <w:r>
        <w:rPr>
          <w:b/>
          <w:bCs/>
        </w:rPr>
        <w:t xml:space="preserve"> (</w:t>
      </w:r>
      <w:r>
        <w:rPr>
          <w:rStyle w:val="focus"/>
          <w:b/>
          <w:bCs/>
        </w:rPr>
        <w:t>M</w:t>
      </w:r>
      <w:r>
        <w:rPr>
          <w:b/>
          <w:bCs/>
        </w:rPr>
        <w:t>)</w:t>
      </w:r>
      <w:r>
        <w:rPr>
          <w:b/>
          <w:bCs/>
        </w:rPr>
        <w:t xml:space="preserve">, </w:t>
      </w:r>
      <w:r>
        <w:rPr>
          <w:rStyle w:val="focus"/>
          <w:b/>
          <w:bCs/>
        </w:rPr>
        <w:t>riksdagsledamot</w:t>
      </w:r>
      <w:r>
        <w:rPr>
          <w:b/>
          <w:bCs/>
        </w:rPr>
        <w:t xml:space="preserve"> Södra Älvsborg</w:t>
      </w:r>
    </w:p>
    <w:p w:rsidR="00DC1E0D" w:rsidRDefault="00DC1E0D" w:rsidP="00DC1E0D">
      <w:pPr>
        <w:pStyle w:val="translatable"/>
      </w:pPr>
      <w:r>
        <w:rPr>
          <w:b/>
          <w:bCs/>
        </w:rPr>
        <w:t>Lars-Arne Staxäng (</w:t>
      </w:r>
      <w:r>
        <w:rPr>
          <w:rStyle w:val="focus"/>
          <w:b/>
          <w:bCs/>
        </w:rPr>
        <w:t>M</w:t>
      </w:r>
      <w:r>
        <w:rPr>
          <w:rStyle w:val="focus"/>
          <w:b/>
          <w:bCs/>
        </w:rPr>
        <w:t xml:space="preserve">, </w:t>
      </w:r>
      <w:bookmarkStart w:id="0" w:name="_GoBack"/>
      <w:bookmarkEnd w:id="0"/>
      <w:r>
        <w:rPr>
          <w:b/>
          <w:bCs/>
        </w:rPr>
        <w:t>)</w:t>
      </w:r>
      <w:r>
        <w:rPr>
          <w:rStyle w:val="focus"/>
          <w:b/>
          <w:bCs/>
        </w:rPr>
        <w:t>riksdagsledamot</w:t>
      </w:r>
      <w:r>
        <w:rPr>
          <w:b/>
          <w:bCs/>
        </w:rPr>
        <w:t xml:space="preserve"> Bohuslän och talesperson i pensionsfrågor</w:t>
      </w:r>
    </w:p>
    <w:p w:rsidR="00FC521B" w:rsidRDefault="00FC521B"/>
    <w:sectPr w:rsidR="00FC5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0D"/>
    <w:rsid w:val="001B5ED4"/>
    <w:rsid w:val="00205713"/>
    <w:rsid w:val="00DC1E0D"/>
    <w:rsid w:val="00FC5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14FDB-C835-47FF-9313-F3A06721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ranslatable">
    <w:name w:val="translatable"/>
    <w:basedOn w:val="Normal"/>
    <w:rsid w:val="00DC1E0D"/>
    <w:pPr>
      <w:spacing w:before="100" w:beforeAutospacing="1" w:after="100" w:afterAutospacing="1"/>
    </w:pPr>
  </w:style>
  <w:style w:type="character" w:customStyle="1" w:styleId="focus">
    <w:name w:val="focus"/>
    <w:basedOn w:val="Standardstycketeckensnitt"/>
    <w:rsid w:val="00DC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60469">
      <w:bodyDiv w:val="1"/>
      <w:marLeft w:val="0"/>
      <w:marRight w:val="0"/>
      <w:marTop w:val="0"/>
      <w:marBottom w:val="0"/>
      <w:divBdr>
        <w:top w:val="none" w:sz="0" w:space="0" w:color="auto"/>
        <w:left w:val="none" w:sz="0" w:space="0" w:color="auto"/>
        <w:bottom w:val="none" w:sz="0" w:space="0" w:color="auto"/>
        <w:right w:val="none" w:sz="0" w:space="0" w:color="auto"/>
      </w:divBdr>
      <w:divsChild>
        <w:div w:id="1103526772">
          <w:marLeft w:val="0"/>
          <w:marRight w:val="0"/>
          <w:marTop w:val="0"/>
          <w:marBottom w:val="0"/>
          <w:divBdr>
            <w:top w:val="none" w:sz="0" w:space="0" w:color="auto"/>
            <w:left w:val="none" w:sz="0" w:space="0" w:color="auto"/>
            <w:bottom w:val="none" w:sz="0" w:space="0" w:color="auto"/>
            <w:right w:val="none" w:sz="0" w:space="0" w:color="auto"/>
          </w:divBdr>
          <w:divsChild>
            <w:div w:id="57755401">
              <w:marLeft w:val="0"/>
              <w:marRight w:val="0"/>
              <w:marTop w:val="0"/>
              <w:marBottom w:val="0"/>
              <w:divBdr>
                <w:top w:val="none" w:sz="0" w:space="0" w:color="auto"/>
                <w:left w:val="none" w:sz="0" w:space="0" w:color="auto"/>
                <w:bottom w:val="none" w:sz="0" w:space="0" w:color="auto"/>
                <w:right w:val="none" w:sz="0" w:space="0" w:color="auto"/>
              </w:divBdr>
              <w:divsChild>
                <w:div w:id="13418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1662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2014-03-06T15:37:00Z</dcterms:created>
  <dcterms:modified xsi:type="dcterms:W3CDTF">2014-03-06T15:39:00Z</dcterms:modified>
</cp:coreProperties>
</file>